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A0" w:rsidRPr="00C94ADB" w:rsidRDefault="00C94ADB" w:rsidP="00C94AD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568A0" w:rsidRPr="00C94ADB">
        <w:rPr>
          <w:sz w:val="28"/>
          <w:szCs w:val="28"/>
        </w:rPr>
        <w:t>ПОЯСНИТЕЛЬНАЯ ЗАПИСКА</w:t>
      </w:r>
    </w:p>
    <w:p w:rsidR="00A568A0" w:rsidRPr="00C94ADB" w:rsidRDefault="00A568A0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 xml:space="preserve">к проекту решения на </w:t>
      </w:r>
      <w:r w:rsidRPr="00C94ADB">
        <w:rPr>
          <w:sz w:val="28"/>
          <w:szCs w:val="28"/>
          <w:lang w:val="en-US"/>
        </w:rPr>
        <w:t>XXVII</w:t>
      </w:r>
      <w:r w:rsidRPr="00C94ADB">
        <w:rPr>
          <w:sz w:val="28"/>
          <w:szCs w:val="28"/>
        </w:rPr>
        <w:t xml:space="preserve"> заседание Совета Пряжинского городского поселения IV созыва 26 февраля 2020 года при рассмотрении вопроса «</w:t>
      </w:r>
      <w:r w:rsidRPr="00C94ADB">
        <w:rPr>
          <w:sz w:val="28"/>
          <w:szCs w:val="28"/>
          <w:lang w:eastAsia="gu-IN" w:bidi="gu-IN"/>
        </w:rPr>
        <w:t>О внесении изменений и дополнений в решение XXII</w:t>
      </w:r>
      <w:r w:rsidRPr="00C94ADB">
        <w:rPr>
          <w:sz w:val="28"/>
          <w:szCs w:val="28"/>
          <w:lang w:val="en-US" w:eastAsia="gu-IN" w:bidi="gu-IN"/>
        </w:rPr>
        <w:t>I</w:t>
      </w:r>
      <w:r w:rsidRPr="00C94ADB">
        <w:rPr>
          <w:sz w:val="28"/>
          <w:szCs w:val="28"/>
          <w:lang w:eastAsia="gu-IN" w:bidi="gu-IN"/>
        </w:rPr>
        <w:t xml:space="preserve"> заседания Совета Пряжинского городского поселения IV созыва от 20 декабря 2019 года № 99 «О бюджете Пряжинского городского поселения на 2020 год»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ДОХОДЫ</w:t>
      </w:r>
    </w:p>
    <w:p w:rsidR="00A568A0" w:rsidRPr="00C94ADB" w:rsidRDefault="00A568A0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Всего доходная часть увеличена на 777,7 т. руб.</w:t>
      </w:r>
    </w:p>
    <w:p w:rsidR="00391952" w:rsidRPr="00C94ADB" w:rsidRDefault="00A568A0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 xml:space="preserve">1) </w:t>
      </w:r>
      <w:r w:rsidR="00391952" w:rsidRPr="00C94ADB">
        <w:rPr>
          <w:sz w:val="28"/>
          <w:szCs w:val="28"/>
        </w:rPr>
        <w:t>Субсидия на формирование современной городской среды увеличена  на 748,7 т</w:t>
      </w:r>
      <w:proofErr w:type="gramStart"/>
      <w:r w:rsidR="00391952" w:rsidRPr="00C94ADB">
        <w:rPr>
          <w:sz w:val="28"/>
          <w:szCs w:val="28"/>
        </w:rPr>
        <w:t>.р</w:t>
      </w:r>
      <w:proofErr w:type="gramEnd"/>
      <w:r w:rsidR="00391952" w:rsidRPr="00C94ADB">
        <w:rPr>
          <w:sz w:val="28"/>
          <w:szCs w:val="28"/>
        </w:rPr>
        <w:t xml:space="preserve">уб. </w:t>
      </w:r>
    </w:p>
    <w:p w:rsidR="00391952" w:rsidRPr="00C94ADB" w:rsidRDefault="00A568A0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 xml:space="preserve">2) </w:t>
      </w:r>
      <w:r w:rsidR="00391952" w:rsidRPr="00C94ADB">
        <w:rPr>
          <w:sz w:val="28"/>
          <w:szCs w:val="28"/>
        </w:rPr>
        <w:t>Прочие безвозмездные поступления увеличены на 29 т. руб.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bookmarkStart w:id="0" w:name="_GoBack"/>
      <w:bookmarkEnd w:id="0"/>
      <w:r w:rsidRPr="00C94ADB">
        <w:rPr>
          <w:sz w:val="28"/>
          <w:szCs w:val="28"/>
        </w:rPr>
        <w:t>РАСХОДЫ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Всего расходная часть увеличена на 777,7 тыс. руб.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1) Подраздел 0409 «Дорожное хозяйство (дорожные фонды)» увеличен на 700,4 т. руб. в том числе: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- уменьшены расходы на содержание и ремонт дорог на 40,6 тыс. руб. Средства добавлены на софинансирование по программе формирования современной городской среды на благоустройство дворовой территории по адресу: пгт Пряжа, ул. Гористая, д.3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- увеличены расходы на реализацию программы формирования современной городской среды на 741 тыс. руб. (за счет средств федерального бюджета – 669,7 тыс. руб., за счет средств бюджета Республики Карелия – 6,7 тыс. руб., за счет средств местного бюджета – 40,6 тыс. руб., за счет сре</w:t>
      </w:r>
      <w:proofErr w:type="gramStart"/>
      <w:r w:rsidRPr="00C94ADB">
        <w:rPr>
          <w:sz w:val="28"/>
          <w:szCs w:val="28"/>
        </w:rPr>
        <w:t>дств гр</w:t>
      </w:r>
      <w:proofErr w:type="gramEnd"/>
      <w:r w:rsidRPr="00C94ADB">
        <w:rPr>
          <w:sz w:val="28"/>
          <w:szCs w:val="28"/>
        </w:rPr>
        <w:t>аждан и юридических лиц – 24 тыс. руб.);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2) Подраздел 0503 «Благоустройство» увеличен на 77,3 тыс. руб. в том числе: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- уменьшены расходы на приобретение материальных запасов для уличного освещения на 4,3 тыс. руб. Средства перераспределены на софинансирование по программе формирования современной городской среды на благоустройство общественной территории.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- увеличены расходы на реализацию программы формирования современной городской среды на 81,6 тыс. руб. (за счет средств федерального бюджета – 71,5 тыс. руб., за счет средств бюджета Республики Карелия – 0,8 тыс. руб., за счет средств местного бюджета – 4,3 тыс. руб., за счет сре</w:t>
      </w:r>
      <w:proofErr w:type="gramStart"/>
      <w:r w:rsidRPr="00C94ADB">
        <w:rPr>
          <w:sz w:val="28"/>
          <w:szCs w:val="28"/>
        </w:rPr>
        <w:t>дств гр</w:t>
      </w:r>
      <w:proofErr w:type="gramEnd"/>
      <w:r w:rsidRPr="00C94ADB">
        <w:rPr>
          <w:sz w:val="28"/>
          <w:szCs w:val="28"/>
        </w:rPr>
        <w:t>аждан и юридических лиц – 5 тыс. руб.).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>Внесены изменения в  следующие приложения: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 xml:space="preserve">-) приложение № 4 «Ведомственная структура расходов бюджета </w:t>
      </w:r>
      <w:r w:rsidRPr="00C94ADB">
        <w:rPr>
          <w:color w:val="000000"/>
          <w:sz w:val="28"/>
          <w:szCs w:val="28"/>
        </w:rPr>
        <w:t>Пряжинского городского поселения</w:t>
      </w:r>
      <w:r w:rsidRPr="00C94ADB">
        <w:rPr>
          <w:sz w:val="28"/>
          <w:szCs w:val="28"/>
        </w:rPr>
        <w:t xml:space="preserve"> на 2020 год» (приложение № 1 к настоящему решению).</w:t>
      </w:r>
    </w:p>
    <w:p w:rsidR="00391952" w:rsidRPr="00C94ADB" w:rsidRDefault="00391952" w:rsidP="00C94ADB">
      <w:pPr>
        <w:pStyle w:val="a3"/>
        <w:rPr>
          <w:sz w:val="28"/>
          <w:szCs w:val="28"/>
        </w:rPr>
      </w:pPr>
      <w:r w:rsidRPr="00C94ADB">
        <w:rPr>
          <w:sz w:val="28"/>
          <w:szCs w:val="28"/>
        </w:rPr>
        <w:t xml:space="preserve">-) приложение № 5 «Распределение бюджетных ассигнований по разделам, подразделам, целевым статьям, группам и подгруппам </w:t>
      </w:r>
      <w:proofErr w:type="gramStart"/>
      <w:r w:rsidRPr="00C94ADB">
        <w:rPr>
          <w:sz w:val="28"/>
          <w:szCs w:val="28"/>
        </w:rPr>
        <w:t>видов расходов классификации расходов бюджетов</w:t>
      </w:r>
      <w:proofErr w:type="gramEnd"/>
      <w:r w:rsidRPr="00C94ADB">
        <w:rPr>
          <w:sz w:val="28"/>
          <w:szCs w:val="28"/>
        </w:rPr>
        <w:t xml:space="preserve"> на 2020 год» (приложение № 2 к настоящему решению).</w:t>
      </w:r>
    </w:p>
    <w:sectPr w:rsidR="00391952" w:rsidRPr="00C94ADB" w:rsidSect="00D7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437"/>
    <w:rsid w:val="00074B68"/>
    <w:rsid w:val="00203437"/>
    <w:rsid w:val="00266DD3"/>
    <w:rsid w:val="00361F8A"/>
    <w:rsid w:val="003677BA"/>
    <w:rsid w:val="00391952"/>
    <w:rsid w:val="00581168"/>
    <w:rsid w:val="00A568A0"/>
    <w:rsid w:val="00AB1FB7"/>
    <w:rsid w:val="00C94ADB"/>
    <w:rsid w:val="00D7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37"/>
    <w:pPr>
      <w:widowControl w:val="0"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ADB"/>
    <w:pPr>
      <w:widowControl w:val="0"/>
      <w:suppressAutoHyphens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2020-02-26T11:15:00Z</dcterms:created>
  <dcterms:modified xsi:type="dcterms:W3CDTF">2020-02-27T08:30:00Z</dcterms:modified>
</cp:coreProperties>
</file>